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26" w:type="dxa"/>
        <w:jc w:val="left"/>
        <w:tblInd w:w="0" w:type="dxa"/>
        <w:tblBorders/>
        <w:tblCellMar>
          <w:top w:w="0" w:type="dxa"/>
          <w:left w:w="7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63"/>
        <w:gridCol w:w="4462"/>
      </w:tblGrid>
      <w:tr>
        <w:trPr/>
        <w:tc>
          <w:tcPr>
            <w:tcW w:w="4463" w:type="dxa"/>
            <w:tcBorders/>
            <w:shd w:fill="auto" w:val="clear"/>
          </w:tcPr>
          <w:p>
            <w:pPr>
              <w:pStyle w:val="Ttulo1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Ttulo1"/>
              <w:spacing w:lineRule="auto" w:line="276"/>
              <w:jc w:val="center"/>
              <w:rPr>
                <w:rFonts w:cs="Arial"/>
                <w:b/>
                <w:b/>
                <w:sz w:val="22"/>
                <w:szCs w:val="22"/>
                <w:u w:val="single"/>
                <w:lang w:val="eu-ES"/>
              </w:rPr>
            </w:pPr>
            <w:r>
              <w:rPr>
                <w:rFonts w:cs="Arial"/>
                <w:b/>
                <w:sz w:val="22"/>
                <w:szCs w:val="22"/>
                <w:u w:val="single"/>
                <w:lang w:val="eu-ES"/>
              </w:rPr>
              <w:t>IRAGARKIA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BodyText2"/>
              <w:spacing w:lineRule="auto" w:line="276"/>
              <w:jc w:val="both"/>
              <w:rPr>
                <w:b/>
                <w:b/>
                <w:spacing w:val="-3"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 xml:space="preserve">Urretxuko Udalbatzak 2016ko urriaren 27an hartutako erabakiaz  onartutako  </w:t>
            </w:r>
            <w:r>
              <w:rPr>
                <w:b/>
                <w:spacing w:val="-3"/>
                <w:sz w:val="22"/>
                <w:szCs w:val="22"/>
                <w:lang w:val="eu-ES"/>
              </w:rPr>
              <w:t>Urretxuko Etxez-etxeko Laguntza eta Eguneko Zentroko zerbitzuak  kontratazioa</w:t>
            </w:r>
            <w:r>
              <w:rPr>
                <w:b/>
                <w:sz w:val="22"/>
                <w:szCs w:val="22"/>
                <w:lang w:val="eu-ES"/>
              </w:rPr>
              <w:t xml:space="preserve"> esleitzeko prozedura irekia eta ohiko tramitazioaren bidez egindako deialdia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I.- Kontratuaren helburua</w:t>
            </w:r>
            <w:r>
              <w:rPr>
                <w:sz w:val="22"/>
                <w:szCs w:val="22"/>
                <w:lang w:val="eu-ES"/>
              </w:rPr>
              <w:t xml:space="preserve">.- </w:t>
            </w:r>
            <w:r>
              <w:rPr>
                <w:spacing w:val="-3"/>
                <w:sz w:val="22"/>
                <w:szCs w:val="22"/>
                <w:lang w:val="eu-ES"/>
              </w:rPr>
              <w:t xml:space="preserve">Urretxuko Etxez-etxeko Laguntza eta Eguneko Zentroko zerbitzuak </w:t>
            </w:r>
            <w:r>
              <w:rPr>
                <w:sz w:val="22"/>
                <w:szCs w:val="22"/>
                <w:lang w:val="eu-ES"/>
              </w:rPr>
              <w:t xml:space="preserve"> esleitzea da prozedura  honen helburua, beti ere , kontratu hau arautzen duten  Oinarri Administratibo eta Teknikoen arabera.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CPV: 85312000-9</w:t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85312100-0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II.- Enkante-muga</w:t>
            </w:r>
            <w:r>
              <w:rPr>
                <w:sz w:val="22"/>
                <w:szCs w:val="22"/>
                <w:lang w:val="eu-ES"/>
              </w:rPr>
              <w:t xml:space="preserve">.- </w:t>
            </w:r>
          </w:p>
          <w:p>
            <w:pPr>
              <w:pStyle w:val="Normal"/>
              <w:tabs>
                <w:tab w:val="left" w:pos="-720" w:leader="none"/>
              </w:tabs>
              <w:suppressAutoHyphens w:val="true"/>
              <w:spacing w:lineRule="auto" w:line="276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>
              <w:rPr>
                <w:rFonts w:cs="Arial"/>
                <w:spacing w:val="-3"/>
                <w:sz w:val="22"/>
                <w:szCs w:val="22"/>
                <w:lang w:val="eu-ES"/>
              </w:rPr>
              <w:t>Kontratuaren enkante-muga honakoa izango da:</w:t>
            </w:r>
          </w:p>
          <w:p>
            <w:pPr>
              <w:pStyle w:val="Normal"/>
              <w:tabs>
                <w:tab w:val="left" w:pos="-720" w:leader="none"/>
              </w:tabs>
              <w:suppressAutoHyphens w:val="true"/>
              <w:spacing w:lineRule="auto" w:line="276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>
              <w:rPr>
                <w:rFonts w:cs="Arial"/>
                <w:spacing w:val="-3"/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u w:val="single"/>
                <w:lang w:val="pt-BR"/>
              </w:rPr>
            </w:pPr>
            <w:r>
              <w:rPr>
                <w:rFonts w:cs="Arial"/>
                <w:sz w:val="22"/>
                <w:szCs w:val="22"/>
                <w:u w:val="single"/>
                <w:lang w:val="pt-BR"/>
              </w:rPr>
              <w:t>Etxez-etxeko Laguntza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Astelehenetik ostiralera: 19,47€/ orduko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Asteburuak eta jai-egunak: 23,40€/ orduko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u w:val="single"/>
                <w:lang w:val="pt-BR"/>
              </w:rPr>
            </w:pPr>
            <w:r>
              <w:rPr>
                <w:rFonts w:cs="Arial"/>
                <w:sz w:val="22"/>
                <w:szCs w:val="22"/>
                <w:u w:val="single"/>
                <w:lang w:val="pt-BR"/>
              </w:rPr>
              <w:t>Eguneko Zentroa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Astelehenetik ostiralera: 51,61€/ eguna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Asteburuak eta jai-egunak: 54,35€/ eguna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Prezio hauetan BEZ sartuta dago (%4)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Lehiakideen diru-kopuru hori hobetu dezakete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III.- Ordainketa</w:t>
            </w:r>
            <w:r>
              <w:rPr>
                <w:sz w:val="22"/>
                <w:szCs w:val="22"/>
                <w:lang w:val="eu-ES"/>
              </w:rPr>
              <w:t xml:space="preserve">.-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Esleipen prezioaren ordainketa indarrean dagoen Aurrekontuko dagokion  diru-atalen kargura egingo da.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b/>
                <w:sz w:val="22"/>
                <w:szCs w:val="22"/>
                <w:lang w:val="eu-ES"/>
              </w:rPr>
              <w:t>IV.- Baldintza Administratibo Berezien  publizitatea.</w:t>
            </w:r>
            <w:r>
              <w:rPr>
                <w:sz w:val="22"/>
                <w:szCs w:val="22"/>
                <w:lang w:val="eu-ES"/>
              </w:rPr>
              <w:t xml:space="preserve">- Lanegun guztietan egongo da ikusgai Idazkaritzaren saileko udal-bulegoetan eta </w:t>
            </w:r>
            <w:hyperlink r:id="rId2">
              <w:r>
                <w:rPr>
                  <w:rStyle w:val="EnlacedeInternet"/>
                  <w:sz w:val="22"/>
                  <w:szCs w:val="22"/>
                  <w:lang w:val="eu-ES"/>
                </w:rPr>
                <w:t>www.urretxu.eus</w:t>
              </w:r>
            </w:hyperlink>
            <w:r>
              <w:rPr>
                <w:sz w:val="22"/>
                <w:szCs w:val="22"/>
                <w:lang w:val="eu-ES"/>
              </w:rPr>
              <w:t xml:space="preserve"> web gunean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V.- Bermak</w:t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 xml:space="preserve">Behin-behineko berma: </w:t>
            </w:r>
            <w:r>
              <w:rPr>
                <w:sz w:val="22"/>
                <w:szCs w:val="22"/>
                <w:lang w:val="eu-ES"/>
              </w:rPr>
              <w:t>Ez da eskatzen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Behin-betiko bermea.-</w:t>
            </w:r>
            <w:r>
              <w:rPr>
                <w:sz w:val="22"/>
                <w:szCs w:val="22"/>
                <w:lang w:val="eu-ES"/>
              </w:rPr>
              <w:t xml:space="preserve">  Esleipenaren %5. (BEZ kanpo)</w:t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VI.- Eskaintzak aurkeztea</w:t>
            </w:r>
            <w:r>
              <w:rPr>
                <w:sz w:val="22"/>
                <w:szCs w:val="22"/>
                <w:lang w:val="eu-ES"/>
              </w:rPr>
              <w:t xml:space="preserve">.-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Iragarki hau GAOn argitaratu eta hurrengo 15 egun naturaleko epe barruan.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VII.- Eskaintzak irekitzea</w:t>
            </w:r>
            <w:r>
              <w:rPr>
                <w:sz w:val="22"/>
                <w:szCs w:val="22"/>
                <w:lang w:val="eu-ES"/>
              </w:rPr>
              <w:t xml:space="preserve">.-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u w:val="single"/>
                <w:lang w:val="eu-ES"/>
              </w:rPr>
              <w:t>B kartazala</w:t>
            </w:r>
            <w:r>
              <w:rPr>
                <w:sz w:val="22"/>
                <w:szCs w:val="22"/>
                <w:lang w:val="eu-ES"/>
              </w:rPr>
              <w:t>: Dokumentazio orokorreko A kartazalak ireki eta biharamunetik hirugarren  lanegunean egingo da.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u w:val="single"/>
                <w:lang w:val="eu-ES"/>
              </w:rPr>
              <w:t>C kartazalak</w:t>
            </w:r>
            <w:r>
              <w:rPr>
                <w:sz w:val="22"/>
                <w:szCs w:val="22"/>
                <w:lang w:val="eu-ES"/>
              </w:rPr>
              <w:t xml:space="preserve">: B kartazaleko irizpideak baloratzeko epea eta biharamunetik hirugarren lanegunean egingo da.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VIII.- Eskaintza eredua</w:t>
            </w:r>
            <w:r>
              <w:rPr>
                <w:sz w:val="22"/>
                <w:szCs w:val="22"/>
                <w:lang w:val="eu-ES"/>
              </w:rPr>
              <w:t>.- Pleguan jasota agertzen dena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u-ES"/>
              </w:rPr>
              <w:t>IX.- Hartu beharreko langileak.</w:t>
            </w:r>
            <w:r>
              <w:rPr>
                <w:sz w:val="22"/>
                <w:szCs w:val="22"/>
                <w:lang w:val="eu-ES"/>
              </w:rPr>
              <w:t xml:space="preserve"> Bai.</w:t>
            </w:r>
          </w:p>
        </w:tc>
        <w:tc>
          <w:tcPr>
            <w:tcW w:w="4462" w:type="dxa"/>
            <w:tcBorders/>
            <w:shd w:fill="auto" w:val="clear"/>
          </w:tcPr>
          <w:p>
            <w:pPr>
              <w:pStyle w:val="Ttulo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tulo1"/>
              <w:spacing w:lineRule="auto" w:line="276"/>
              <w:jc w:val="center"/>
              <w:rPr>
                <w:rFonts w:cs="Arial"/>
                <w:b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ANUNCIO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tabs>
                <w:tab w:val="left" w:pos="-720" w:leader="none"/>
              </w:tabs>
              <w:suppressAutoHyphens w:val="true"/>
              <w:spacing w:lineRule="auto" w:line="276"/>
              <w:jc w:val="both"/>
              <w:rPr>
                <w:b/>
                <w:b/>
                <w:spacing w:val="-3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Mediante acuerdo adoptado por el Ayuntamiento Pleno  de 27 de octubre de 2016. se aprobó convocar licitación para la contratación, por procedimiento abierto, tramitación ordinaria, </w:t>
            </w:r>
            <w:r>
              <w:rPr>
                <w:b/>
                <w:spacing w:val="-3"/>
                <w:sz w:val="22"/>
                <w:szCs w:val="22"/>
                <w:lang w:val="en-US"/>
              </w:rPr>
              <w:t>la prestación de los servicios de Ayuda Domiciliaria y Centro de Día  de Urretxu,</w:t>
            </w:r>
          </w:p>
          <w:p>
            <w:pPr>
              <w:pStyle w:val="Cuerpodetexto"/>
              <w:spacing w:lineRule="auto" w:line="27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I.- Objeto del contrato</w:t>
            </w:r>
            <w:r>
              <w:rPr>
                <w:rFonts w:cs="Arial"/>
                <w:sz w:val="22"/>
                <w:szCs w:val="22"/>
              </w:rPr>
              <w:t>.- .</w:t>
            </w:r>
            <w:r>
              <w:rPr>
                <w:sz w:val="22"/>
                <w:szCs w:val="22"/>
              </w:rPr>
              <w:t xml:space="preserve"> Es objeto del contrato la adjudicación de los servicios de Ayuda Domiciliaria y Centro de Día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 de Urretxu</w:t>
            </w:r>
            <w:r>
              <w:rPr>
                <w:sz w:val="22"/>
                <w:szCs w:val="22"/>
              </w:rPr>
              <w:t>. , según el Pliego de Cláusulas Particulares y de Prescripciones Técnicas que rigen este contrato.</w:t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CPV: 85312000-9</w:t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85312100-0</w:t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uerpodetexto"/>
              <w:spacing w:lineRule="auto" w:line="276"/>
              <w:rPr>
                <w:sz w:val="22"/>
                <w:szCs w:val="22"/>
              </w:rPr>
            </w:pPr>
            <w:bookmarkStart w:id="0" w:name="_GoBack"/>
            <w:bookmarkStart w:id="1" w:name="_GoBack"/>
            <w:bookmarkEnd w:id="1"/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II.- Tipo de licitación</w:t>
            </w:r>
            <w:r>
              <w:rPr>
                <w:rFonts w:cs="Arial"/>
                <w:sz w:val="22"/>
                <w:szCs w:val="22"/>
              </w:rPr>
              <w:t xml:space="preserve">.- 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El presupuesto tipo de licitación será de: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u w:val="single"/>
                <w:lang w:val="pt-BR"/>
              </w:rPr>
            </w:pPr>
            <w:r>
              <w:rPr>
                <w:rFonts w:cs="Arial"/>
                <w:sz w:val="22"/>
                <w:szCs w:val="22"/>
                <w:u w:val="single"/>
                <w:lang w:val="pt-BR"/>
              </w:rPr>
              <w:t>SAD Ayuda Domiciliaria: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Lunes a viernes: 19,47€/ hora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Fin de semana y festivos: 23,40€/ hora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u w:val="single"/>
                <w:lang w:val="pt-BR"/>
              </w:rPr>
            </w:pPr>
            <w:r>
              <w:rPr>
                <w:rFonts w:cs="Arial"/>
                <w:sz w:val="22"/>
                <w:szCs w:val="22"/>
                <w:u w:val="single"/>
                <w:lang w:val="pt-BR"/>
              </w:rPr>
              <w:t>Centro de Día: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Lunes a viernes: 51,61€/ día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Fin de semana y festivos: 54,35€/ día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En estos precios se halla incluído el IVA (4%)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Esta cantidad máxima podrá ser mejorada por los licitadores.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</w:r>
          </w:p>
          <w:p>
            <w:pPr>
              <w:pStyle w:val="Normal"/>
              <w:spacing w:lineRule="auto" w:line="276" w:before="100" w:after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III.- Pago</w:t>
            </w:r>
            <w:r>
              <w:rPr>
                <w:rFonts w:cs="Arial"/>
                <w:sz w:val="22"/>
                <w:szCs w:val="22"/>
              </w:rPr>
              <w:t>.- El pago del precio de adjudicación se hará efectivo con cargo a las partidas correspondientes del Presupuesto  en vigor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 xml:space="preserve">IV.- Publicidad del Pliego de Claúsulas Administrativas Particulares </w:t>
            </w:r>
            <w:r>
              <w:rPr>
                <w:rFonts w:cs="Arial"/>
                <w:sz w:val="22"/>
                <w:szCs w:val="22"/>
              </w:rPr>
              <w:t xml:space="preserve">.- Estará de manifiesto todos los días hábiles en las Oficinas Municipales, departamento de Secretaría y en la siguiente página web </w:t>
            </w:r>
            <w:hyperlink r:id="rId3">
              <w:r>
                <w:rPr>
                  <w:rStyle w:val="EnlacedeInternet"/>
                  <w:rFonts w:cs="Arial"/>
                  <w:sz w:val="22"/>
                  <w:szCs w:val="22"/>
                </w:rPr>
                <w:t>www.urretxu.eus</w:t>
              </w:r>
            </w:hyperlink>
          </w:p>
          <w:p>
            <w:pPr>
              <w:pStyle w:val="Normal"/>
              <w:spacing w:lineRule="auto" w:line="276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V. – Garantías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Garantía provisional: </w:t>
            </w:r>
            <w:r>
              <w:rPr>
                <w:rFonts w:cs="Arial"/>
                <w:sz w:val="22"/>
                <w:szCs w:val="22"/>
              </w:rPr>
              <w:t>No se exige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Garantía definitiva</w:t>
            </w:r>
            <w:r>
              <w:rPr>
                <w:rFonts w:cs="Arial"/>
                <w:sz w:val="22"/>
                <w:szCs w:val="22"/>
              </w:rPr>
              <w:t>.- El 5 % del presupuesto de adjudicación ( IVA excluido)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VI.- Presentación de proposiciones</w:t>
            </w:r>
            <w:r>
              <w:rPr>
                <w:rFonts w:cs="Arial"/>
                <w:sz w:val="22"/>
                <w:szCs w:val="22"/>
              </w:rPr>
              <w:t>.- Durante  los15 días naturales siguientes a la publicación de este anuncio en el BOG.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VII.- Apertura de proposiciones</w:t>
            </w:r>
            <w:r>
              <w:rPr>
                <w:rFonts w:cs="Arial"/>
                <w:sz w:val="22"/>
                <w:szCs w:val="22"/>
              </w:rPr>
              <w:t xml:space="preserve">.-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Sobre B</w:t>
            </w:r>
            <w:r>
              <w:rPr>
                <w:rFonts w:cs="Arial"/>
                <w:sz w:val="22"/>
                <w:szCs w:val="22"/>
              </w:rPr>
              <w:t>: Tendrá lugar el tercer día siguiente  hábil  a la apertura de los sobres A de documentación general.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Sobre C:</w:t>
            </w:r>
            <w:r>
              <w:rPr>
                <w:rFonts w:cs="Arial"/>
                <w:sz w:val="22"/>
                <w:szCs w:val="22"/>
              </w:rPr>
              <w:t xml:space="preserve"> Tendrá lugar el tercer día siguiente hábil  a la finalización del plazo de valoración de los criterios contenidos en el sobre B. </w:t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VIII.- Modelo de proposición</w:t>
            </w:r>
            <w:r>
              <w:rPr>
                <w:rFonts w:cs="Arial"/>
                <w:sz w:val="22"/>
                <w:szCs w:val="22"/>
              </w:rPr>
              <w:t xml:space="preserve">.- El recogido en el Pliego de Cláusulas Administrativas Particulares.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IX.- Personal a subrogar.- </w:t>
            </w:r>
            <w:r>
              <w:rPr>
                <w:sz w:val="22"/>
                <w:szCs w:val="22"/>
              </w:rPr>
              <w:t>Sí-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Urretxun, 2016ko azaroaren 3an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Alkateak,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Sin. Jon Luqui Albisua</w:t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1701" w:right="1701" w:header="709" w:top="2693" w:footer="1118" w:bottom="194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DejaVu Sans Condensed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1905" distL="133350" distR="120650" simplePos="0" locked="0" layoutInCell="1" allowOverlap="1" relativeHeight="2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0" t="0" r="0" b="0"/>
          <wp:wrapNone/>
          <wp:docPr id="1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0" t="0" r="0" b="0"/>
          <wp:wrapNone/>
          <wp:docPr id="2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426f"/>
    <w:pPr>
      <w:widowControl/>
      <w:bidi w:val="0"/>
      <w:jc w:val="left"/>
    </w:pPr>
    <w:rPr>
      <w:rFonts w:ascii="Arial" w:hAnsi="Arial" w:eastAsia="Times New Roman" w:cs="Times New Roman"/>
      <w:color w:val="auto"/>
      <w:sz w:val="24"/>
      <w:szCs w:val="20"/>
      <w:lang w:val="es-ES" w:eastAsia="es-ES" w:bidi="ar-SA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f72157"/>
    <w:rPr>
      <w:rFonts w:ascii="Arial" w:hAnsi="Arial"/>
      <w:sz w:val="24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f72157"/>
    <w:rPr>
      <w:rFonts w:ascii="Arial" w:hAnsi="Arial"/>
      <w:sz w:val="23"/>
    </w:rPr>
  </w:style>
  <w:style w:type="character" w:styleId="Textoindependiente2Car" w:customStyle="1">
    <w:name w:val="Texto independiente 2 Car"/>
    <w:basedOn w:val="DefaultParagraphFont"/>
    <w:link w:val="Textoindependiente2"/>
    <w:qFormat/>
    <w:rsid w:val="00843931"/>
    <w:rPr>
      <w:rFonts w:ascii="Arial" w:hAnsi="Arial"/>
      <w:sz w:val="24"/>
    </w:rPr>
  </w:style>
  <w:style w:type="character" w:styleId="EnlacedeInternet">
    <w:name w:val="Enlace de Internet"/>
    <w:basedOn w:val="DefaultParagraphFont"/>
    <w:rsid w:val="009f592a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Cambria" w:hAnsi="Cambria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f72157"/>
    <w:pPr>
      <w:jc w:val="both"/>
    </w:pPr>
    <w:rPr>
      <w:sz w:val="23"/>
    </w:rPr>
  </w:style>
  <w:style w:type="paragraph" w:styleId="Lista">
    <w:name w:val="List"/>
    <w:basedOn w:val="Cuerpodetexto"/>
    <w:pPr/>
    <w:rPr>
      <w:rFonts w:ascii="Calibri" w:hAnsi="Calibri" w:cs="Arial"/>
      <w:sz w:val="21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mbria" w:hAnsi="Cambria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DejaVu Sans Condensed" w:hAnsi="DejaVu Sans Condensed" w:cs="Arial"/>
    </w:rPr>
  </w:style>
  <w:style w:type="paragraph" w:styleId="Cabecera">
    <w:name w:val="Header"/>
    <w:basedOn w:val="Normal"/>
    <w:rsid w:val="00c1641f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c1641f"/>
    <w:pPr>
      <w:tabs>
        <w:tab w:val="center" w:pos="4252" w:leader="none"/>
        <w:tab w:val="right" w:pos="8504" w:leader="none"/>
      </w:tabs>
    </w:pPr>
    <w:rPr/>
  </w:style>
  <w:style w:type="paragraph" w:styleId="26norma" w:customStyle="1">
    <w:name w:val="26norma"/>
    <w:basedOn w:val="Normal"/>
    <w:qFormat/>
    <w:rsid w:val="0014426f"/>
    <w:pPr>
      <w:spacing w:beforeAutospacing="1" w:afterAutospacing="1"/>
    </w:pPr>
    <w:rPr>
      <w:rFonts w:ascii="Times New Roman" w:hAnsi="Times New Roman"/>
      <w:szCs w:val="24"/>
    </w:rPr>
  </w:style>
  <w:style w:type="paragraph" w:styleId="11norma" w:customStyle="1">
    <w:name w:val="11norma"/>
    <w:basedOn w:val="Normal"/>
    <w:qFormat/>
    <w:rsid w:val="0014426f"/>
    <w:pPr>
      <w:spacing w:beforeAutospacing="1" w:afterAutospacing="1"/>
    </w:pPr>
    <w:rPr>
      <w:rFonts w:ascii="Times New Roman" w:hAnsi="Times New Roman"/>
      <w:szCs w:val="24"/>
    </w:rPr>
  </w:style>
  <w:style w:type="paragraph" w:styleId="06norma" w:customStyle="1">
    <w:name w:val="06norma"/>
    <w:basedOn w:val="Normal"/>
    <w:qFormat/>
    <w:rsid w:val="0014426f"/>
    <w:pPr>
      <w:spacing w:beforeAutospacing="1" w:afterAutospacing="1"/>
    </w:pPr>
    <w:rPr>
      <w:rFonts w:ascii="Times New Roman" w:hAnsi="Times New Roman"/>
      <w:szCs w:val="24"/>
    </w:rPr>
  </w:style>
  <w:style w:type="paragraph" w:styleId="03norma" w:customStyle="1">
    <w:name w:val="03norma"/>
    <w:basedOn w:val="Normal"/>
    <w:qFormat/>
    <w:rsid w:val="0014426f"/>
    <w:pPr>
      <w:spacing w:beforeAutospacing="1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qFormat/>
    <w:rsid w:val="00b22220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xtoindependiente2Car"/>
    <w:qFormat/>
    <w:rsid w:val="00843931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332f7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retxu.eus/" TargetMode="External"/><Relationship Id="rId3" Type="http://schemas.openxmlformats.org/officeDocument/2006/relationships/hyperlink" Target="http://www.urretxu.eus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4521-29E1-4010-8B4B-62E1E0C9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LibreOffice/5.3.1.2$Windows_X86_64 LibreOffice_project/e80a0e0fd1875e1696614d24c32df0f95f03deb2</Application>
  <Pages>2</Pages>
  <Words>496</Words>
  <Characters>3098</Characters>
  <CharactersWithSpaces>3588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2016-11-02T07:46:00Z</dcterms:created>
  <dc:creator>mari jose</dc:creator>
  <dc:description/>
  <dc:language>es-ES</dc:language>
  <cp:lastModifiedBy/>
  <cp:lastPrinted>2016-06-27T09:58:00Z</cp:lastPrinted>
  <dcterms:modified xsi:type="dcterms:W3CDTF">2017-04-06T19:26:43Z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